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33" w14:textId="6036C647" w:rsidR="007C591A" w:rsidRPr="007C591A" w:rsidRDefault="00B934CE" w:rsidP="007C59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C591A" w:rsidRPr="007C591A">
        <w:rPr>
          <w:rFonts w:ascii="Times New Roman" w:hAnsi="Times New Roman" w:cs="Times New Roman"/>
          <w:sz w:val="24"/>
          <w:szCs w:val="24"/>
        </w:rPr>
        <w:t>.05.2023r.</w:t>
      </w:r>
    </w:p>
    <w:p w14:paraId="7FFAC1BD" w14:textId="67994B17" w:rsidR="007C591A" w:rsidRDefault="00B934CE" w:rsidP="007C591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ZMIANA CENY</w:t>
      </w:r>
      <w:r w:rsidR="007C591A" w:rsidRPr="007C59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PALIWA STAŁEGO</w:t>
      </w:r>
      <w:r w:rsidR="00FA7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!</w:t>
      </w:r>
    </w:p>
    <w:p w14:paraId="514C848F" w14:textId="77777777" w:rsidR="00B934CE" w:rsidRDefault="00B934CE" w:rsidP="007C591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B6E6907" w14:textId="7697EDE7" w:rsidR="00B934CE" w:rsidRPr="00B934CE" w:rsidRDefault="00B934CE" w:rsidP="00B934C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3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Szanowni Mieszkańcy,</w:t>
      </w:r>
    </w:p>
    <w:p w14:paraId="56BBD89E" w14:textId="56113989" w:rsidR="00B934CE" w:rsidRPr="00DD56D7" w:rsidRDefault="00B934CE" w:rsidP="00B93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5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Informujemy, że od dnia 10.05.2023 cena paliwa stałego, niezależnie od sortymentu, wynosi </w:t>
      </w:r>
      <w:r w:rsidRPr="00DD5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1700zł brutto za tonę</w:t>
      </w:r>
      <w:r w:rsidRPr="00DD5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DD5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(cena podlega przeliczeniu w zależności od wnioskowanego tonażu).</w:t>
      </w:r>
    </w:p>
    <w:p w14:paraId="62AB9590" w14:textId="146291F5" w:rsidR="00B934CE" w:rsidRPr="00DD56D7" w:rsidRDefault="00B934CE" w:rsidP="00B934CE">
      <w:pPr>
        <w:pStyle w:val="hyphenate"/>
        <w:jc w:val="both"/>
      </w:pPr>
      <w:r>
        <w:t xml:space="preserve">Ponadto przypominamy </w:t>
      </w:r>
      <w:r w:rsidRPr="00732C8A">
        <w:rPr>
          <w:color w:val="000000" w:themeColor="text1"/>
        </w:rPr>
        <w:t>, że</w:t>
      </w:r>
      <w:r w:rsidRPr="00732C8A">
        <w:rPr>
          <w:rStyle w:val="Pogrubienie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DD56D7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od 4 maja 2023r</w:t>
      </w:r>
      <w:r>
        <w:rPr>
          <w:rStyle w:val="Pogrubienie"/>
          <w:color w:val="000000" w:themeColor="text1"/>
          <w:bdr w:val="none" w:sz="0" w:space="0" w:color="auto" w:frame="1"/>
          <w:shd w:val="clear" w:color="auto" w:fill="FFFFFF"/>
        </w:rPr>
        <w:t>.</w:t>
      </w:r>
      <w:r w:rsidRPr="00732C8A">
        <w:rPr>
          <w:rStyle w:val="Pogrubienie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 w Urzędzie Gminy Nędza można złożyć wniosek o preferencyjny zakup paliwa stałego</w:t>
      </w:r>
      <w:r>
        <w:rPr>
          <w:rStyle w:val="Pogrubienie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Pr="007E102F">
        <w:rPr>
          <w:rStyle w:val="Pogrubienie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który pozostał na składzie</w:t>
      </w:r>
      <w:r>
        <w:rPr>
          <w:rStyle w:val="Pogrubienie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.</w:t>
      </w:r>
      <w:r w:rsidRPr="00732C8A">
        <w:rPr>
          <w:rStyle w:val="Pogrubienie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7008F0">
        <w:rPr>
          <w:b/>
          <w:bCs/>
        </w:rPr>
        <w:t xml:space="preserve">Wnioski o zakup rozpatrywane będą przez gminę </w:t>
      </w:r>
      <w:r w:rsidRPr="00DD56D7">
        <w:rPr>
          <w:b/>
          <w:bCs/>
        </w:rPr>
        <w:t>w kolejności wpłynięcia do wyczerpania ilości węgla przeznaczonego do sprzedaży.</w:t>
      </w:r>
      <w:r w:rsidRPr="00DD56D7">
        <w:t xml:space="preserve"> </w:t>
      </w:r>
    </w:p>
    <w:p w14:paraId="6B9599B7" w14:textId="77777777" w:rsidR="00B934CE" w:rsidRPr="00962962" w:rsidRDefault="00B934CE" w:rsidP="00B934CE">
      <w:pPr>
        <w:pStyle w:val="hyphenate"/>
        <w:jc w:val="both"/>
        <w:rPr>
          <w:b/>
          <w:bCs/>
        </w:rPr>
      </w:pPr>
      <w:r w:rsidRPr="00962962">
        <w:rPr>
          <w:b/>
          <w:bCs/>
        </w:rPr>
        <w:t>Dostępny tonaż wynosi:</w:t>
      </w:r>
    </w:p>
    <w:p w14:paraId="6536EA9A" w14:textId="77777777" w:rsidR="00B934CE" w:rsidRPr="00962962" w:rsidRDefault="00B934CE" w:rsidP="00B934CE">
      <w:pPr>
        <w:pStyle w:val="hyphenate"/>
        <w:jc w:val="both"/>
        <w:rPr>
          <w:b/>
          <w:bCs/>
        </w:rPr>
      </w:pPr>
      <w:r w:rsidRPr="00962962">
        <w:rPr>
          <w:b/>
          <w:bCs/>
        </w:rPr>
        <w:t>- Orzech – 12,58 tony</w:t>
      </w:r>
    </w:p>
    <w:p w14:paraId="06D31028" w14:textId="77777777" w:rsidR="00B934CE" w:rsidRPr="00962962" w:rsidRDefault="00B934CE" w:rsidP="00B934CE">
      <w:pPr>
        <w:pStyle w:val="hyphenate"/>
        <w:jc w:val="both"/>
        <w:rPr>
          <w:b/>
          <w:bCs/>
        </w:rPr>
      </w:pPr>
      <w:r w:rsidRPr="00962962">
        <w:rPr>
          <w:b/>
          <w:bCs/>
        </w:rPr>
        <w:t>- Groszek II – 0,94 tony</w:t>
      </w:r>
    </w:p>
    <w:p w14:paraId="6A1F8BD2" w14:textId="77777777" w:rsidR="00B934CE" w:rsidRDefault="00B934CE" w:rsidP="00B934CE">
      <w:pPr>
        <w:pStyle w:val="hyphenate"/>
        <w:jc w:val="both"/>
      </w:pPr>
      <w:r>
        <w:t>Wniosek o zakup można złożyć najpóźniej do dnia 30 czerwca 2023 r.</w:t>
      </w:r>
    </w:p>
    <w:p w14:paraId="5743E775" w14:textId="77777777" w:rsidR="00B934CE" w:rsidRPr="00732C8A" w:rsidRDefault="00B934CE" w:rsidP="00B934CE">
      <w:pPr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732C8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Wypełniony prawidłowo wniosek można złożyć w sekretariacie Urzędu lub w biurze nr 23. </w:t>
      </w:r>
    </w:p>
    <w:p w14:paraId="51867402" w14:textId="77777777" w:rsidR="00DD56D7" w:rsidRDefault="00B934CE" w:rsidP="0073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C8A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Druki wniosku są dostępne w Urzędzie Gminy lub do pobrania 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na stronie internetowej Urzędu</w:t>
      </w:r>
    </w:p>
    <w:p w14:paraId="77992BCD" w14:textId="2E1D464C" w:rsidR="00732C8A" w:rsidRPr="00732C8A" w:rsidRDefault="00732C8A" w:rsidP="0073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32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14:paraId="08D3142B" w14:textId="1F0C374D" w:rsidR="00732C8A" w:rsidRPr="00732C8A" w:rsidRDefault="00732C8A" w:rsidP="00732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>Do ceny węgla należy doliczyć koszt transportu do gospodarstwa domowego ze składu węglowego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>Węgiel można również odebrać samodzielnie na własny koszt.</w:t>
      </w:r>
    </w:p>
    <w:p w14:paraId="24B95BFD" w14:textId="77777777" w:rsidR="00732C8A" w:rsidRPr="00732C8A" w:rsidRDefault="00732C8A" w:rsidP="00732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wniosek będzie zawierać błędy wnioskodawca zostanie wezwany do ich poprawienia.</w:t>
      </w:r>
    </w:p>
    <w:p w14:paraId="760AAC62" w14:textId="06F4AB23" w:rsidR="00732C8A" w:rsidRPr="00732C8A" w:rsidRDefault="00732C8A" w:rsidP="00732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 pozytywnym lub negatywnym rozpatrzeniu wniosku będzie przekazana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telefonicznie. </w:t>
      </w:r>
      <w:r w:rsidR="004A5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pozytywnego rozpatrzenia wniosku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przygotowane pismo</w:t>
      </w: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 informacją o sposobie zapłaty za węgiel. </w:t>
      </w:r>
    </w:p>
    <w:p w14:paraId="27D024F6" w14:textId="77777777" w:rsidR="00732C8A" w:rsidRDefault="00732C8A" w:rsidP="00732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wniosek przejdzie weryfikację pozytywnie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wnioskodawca dokonana zapłaty za opał, </w:t>
      </w: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osoby uprawnionej do zakupu zostaną przekazane do składu węglowego,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będzie kontaktował się telefonicznie z wnioskodawcą w celu umówienia terminu dostawy/odbioru węgla.</w:t>
      </w:r>
    </w:p>
    <w:p w14:paraId="2EF0FE32" w14:textId="6112D588" w:rsidR="00732C8A" w:rsidRDefault="00732C8A" w:rsidP="005A7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można dokonać w wybranej przez siebie formie (przelewem bankowym na rachunek gminy</w:t>
      </w:r>
      <w:r w:rsidR="004A5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732C8A">
        <w:rPr>
          <w:rFonts w:ascii="Times New Roman" w:eastAsia="Times New Roman" w:hAnsi="Times New Roman" w:cs="Times New Roman"/>
          <w:sz w:val="24"/>
          <w:szCs w:val="24"/>
          <w:lang w:eastAsia="pl-PL"/>
        </w:rPr>
        <w:t>w kasie gminy )</w:t>
      </w:r>
    </w:p>
    <w:p w14:paraId="522CF552" w14:textId="2290E21A" w:rsidR="00D17D96" w:rsidRPr="005A7EBF" w:rsidRDefault="00D17D96" w:rsidP="005A7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Znowelizowane przepisy przewidują, że przy sprzedaży końcowej nie obowiązują limity ilościowe dla jednego gospodarstwa domowego</w:t>
      </w:r>
      <w:r w:rsidR="009629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D17D96" w:rsidRPr="005A7E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BC5B" w14:textId="77777777" w:rsidR="00EE478A" w:rsidRDefault="00EE478A" w:rsidP="00EE478A">
      <w:pPr>
        <w:spacing w:after="0" w:line="240" w:lineRule="auto"/>
      </w:pPr>
      <w:r>
        <w:separator/>
      </w:r>
    </w:p>
  </w:endnote>
  <w:endnote w:type="continuationSeparator" w:id="0">
    <w:p w14:paraId="75F49D1A" w14:textId="77777777" w:rsidR="00EE478A" w:rsidRDefault="00EE478A" w:rsidP="00EE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0D27" w14:textId="77777777" w:rsidR="00EE478A" w:rsidRDefault="00EE478A" w:rsidP="00EE478A">
      <w:pPr>
        <w:spacing w:after="0" w:line="240" w:lineRule="auto"/>
      </w:pPr>
      <w:r>
        <w:separator/>
      </w:r>
    </w:p>
  </w:footnote>
  <w:footnote w:type="continuationSeparator" w:id="0">
    <w:p w14:paraId="46F6ABEE" w14:textId="77777777" w:rsidR="00EE478A" w:rsidRDefault="00EE478A" w:rsidP="00EE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1AB8" w14:textId="77777777" w:rsidR="00EE478A" w:rsidRDefault="00EE478A" w:rsidP="00EE478A">
    <w:pPr>
      <w:pStyle w:val="Nagwek"/>
      <w:ind w:left="851"/>
      <w:jc w:val="both"/>
    </w:pPr>
    <w:r>
      <w:rPr>
        <w:rFonts w:ascii="Century Gothic" w:hAnsi="Century Gothic"/>
        <w:noProof/>
        <w:color w:val="385623"/>
        <w:lang w:eastAsia="pl-PL"/>
      </w:rPr>
      <w:drawing>
        <wp:anchor distT="0" distB="0" distL="114300" distR="114300" simplePos="0" relativeHeight="251659264" behindDoc="0" locked="0" layoutInCell="1" allowOverlap="1" wp14:anchorId="1FB766F9" wp14:editId="59F633CD">
          <wp:simplePos x="0" y="0"/>
          <wp:positionH relativeFrom="column">
            <wp:posOffset>-474783</wp:posOffset>
          </wp:positionH>
          <wp:positionV relativeFrom="paragraph">
            <wp:posOffset>-247061</wp:posOffset>
          </wp:positionV>
          <wp:extent cx="1019171" cy="1011555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1" cy="1011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color w:val="385623"/>
      </w:rPr>
      <w:t xml:space="preserve">Gmina Nędza </w:t>
    </w:r>
  </w:p>
  <w:p w14:paraId="4B08E846" w14:textId="77777777" w:rsidR="00EE478A" w:rsidRDefault="00EE478A" w:rsidP="00EE478A">
    <w:pPr>
      <w:pStyle w:val="Nagwek"/>
      <w:ind w:left="851"/>
      <w:jc w:val="both"/>
    </w:pPr>
    <w:r>
      <w:rPr>
        <w:rFonts w:ascii="Century Gothic" w:hAnsi="Century Gothic"/>
        <w:sz w:val="20"/>
        <w:szCs w:val="20"/>
      </w:rPr>
      <w:t xml:space="preserve">ul. Jana III Sobieskiego 5,  47-440 Nędza,  regon: 276258470,  NIP: 639-196-77-77                                         </w:t>
    </w:r>
  </w:p>
  <w:p w14:paraId="2FC3A0B2" w14:textId="77777777" w:rsidR="00EE478A" w:rsidRDefault="00EE478A" w:rsidP="00EE478A">
    <w:pPr>
      <w:pStyle w:val="Nagwek"/>
      <w:ind w:left="851"/>
      <w:jc w:val="both"/>
    </w:pPr>
    <w:r>
      <w:rPr>
        <w:rFonts w:ascii="Century Gothic" w:hAnsi="Century Gothic"/>
        <w:sz w:val="20"/>
        <w:szCs w:val="20"/>
        <w:lang w:val="en-US"/>
      </w:rPr>
      <w:t xml:space="preserve">tel./fax 32 410 23 99,  email: </w:t>
    </w:r>
    <w:hyperlink r:id="rId2" w:history="1">
      <w:r>
        <w:rPr>
          <w:rFonts w:ascii="Century Gothic" w:hAnsi="Century Gothic"/>
          <w:color w:val="0563C1"/>
          <w:sz w:val="20"/>
          <w:szCs w:val="20"/>
          <w:lang w:val="en-US"/>
        </w:rPr>
        <w:t>ug@nedza.pl</w:t>
      </w:r>
    </w:hyperlink>
    <w:r>
      <w:rPr>
        <w:rFonts w:ascii="Century Gothic" w:hAnsi="Century Gothic"/>
        <w:color w:val="385623"/>
        <w:sz w:val="20"/>
        <w:szCs w:val="20"/>
        <w:lang w:val="en-US"/>
      </w:rPr>
      <w:t xml:space="preserve">          </w:t>
    </w:r>
    <w:hyperlink r:id="rId3" w:history="1">
      <w:r>
        <w:rPr>
          <w:rFonts w:ascii="Century Gothic" w:hAnsi="Century Gothic"/>
          <w:color w:val="0563C1"/>
          <w:sz w:val="20"/>
          <w:szCs w:val="20"/>
          <w:lang w:val="en-US"/>
        </w:rPr>
        <w:t>www.nedza.pl</w:t>
      </w:r>
    </w:hyperlink>
    <w:r>
      <w:rPr>
        <w:rFonts w:ascii="Century Gothic" w:hAnsi="Century Gothic"/>
        <w:color w:val="385623"/>
        <w:sz w:val="20"/>
        <w:szCs w:val="20"/>
        <w:lang w:val="en-US"/>
      </w:rPr>
      <w:t xml:space="preserve">   </w:t>
    </w:r>
    <w:hyperlink r:id="rId4" w:history="1">
      <w:r>
        <w:rPr>
          <w:rFonts w:ascii="Century Gothic" w:hAnsi="Century Gothic"/>
          <w:color w:val="0563C1"/>
          <w:sz w:val="20"/>
          <w:szCs w:val="20"/>
          <w:lang w:val="en-US"/>
        </w:rPr>
        <w:t>www.bip.nedza.pl</w:t>
      </w:r>
    </w:hyperlink>
  </w:p>
  <w:p w14:paraId="7EF88947" w14:textId="77777777" w:rsidR="00EE478A" w:rsidRDefault="00EE478A" w:rsidP="00EE478A">
    <w:pPr>
      <w:pStyle w:val="Nagwek"/>
      <w:ind w:left="851"/>
      <w:jc w:val="both"/>
    </w:pPr>
    <w:r>
      <w:rPr>
        <w:rFonts w:ascii="Century Gothic" w:hAnsi="Century Gothic"/>
        <w:sz w:val="20"/>
        <w:szCs w:val="20"/>
      </w:rPr>
      <w:t>numer konta bankowego:  ING 65 1050 1328 1000 0004 0003 2868</w:t>
    </w:r>
  </w:p>
  <w:p w14:paraId="41FB5498" w14:textId="77777777" w:rsidR="00EE478A" w:rsidRDefault="00EE4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CEC"/>
    <w:multiLevelType w:val="multilevel"/>
    <w:tmpl w:val="C0C4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8E6FA1"/>
    <w:multiLevelType w:val="multilevel"/>
    <w:tmpl w:val="6D26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046269">
    <w:abstractNumId w:val="0"/>
  </w:num>
  <w:num w:numId="2" w16cid:durableId="1009481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47"/>
    <w:rsid w:val="00071388"/>
    <w:rsid w:val="00153598"/>
    <w:rsid w:val="00276607"/>
    <w:rsid w:val="00371A35"/>
    <w:rsid w:val="003B55FC"/>
    <w:rsid w:val="004A5FCA"/>
    <w:rsid w:val="004C49E6"/>
    <w:rsid w:val="00537230"/>
    <w:rsid w:val="005A7EBF"/>
    <w:rsid w:val="005B44D5"/>
    <w:rsid w:val="006258D1"/>
    <w:rsid w:val="006D6AA2"/>
    <w:rsid w:val="007008F0"/>
    <w:rsid w:val="00732C8A"/>
    <w:rsid w:val="007C1A47"/>
    <w:rsid w:val="007C591A"/>
    <w:rsid w:val="007E102F"/>
    <w:rsid w:val="008A5657"/>
    <w:rsid w:val="00962962"/>
    <w:rsid w:val="009E5510"/>
    <w:rsid w:val="009F3F7B"/>
    <w:rsid w:val="00AE1DC9"/>
    <w:rsid w:val="00B5531B"/>
    <w:rsid w:val="00B934CE"/>
    <w:rsid w:val="00C86637"/>
    <w:rsid w:val="00C94B1F"/>
    <w:rsid w:val="00CF00AE"/>
    <w:rsid w:val="00D17D96"/>
    <w:rsid w:val="00D621E5"/>
    <w:rsid w:val="00DD56D7"/>
    <w:rsid w:val="00E73930"/>
    <w:rsid w:val="00EE478A"/>
    <w:rsid w:val="00F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08BD"/>
  <w15:chartTrackingRefBased/>
  <w15:docId w15:val="{CAA78691-DF07-43FA-9C13-BBAE408D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78A"/>
  </w:style>
  <w:style w:type="paragraph" w:styleId="Stopka">
    <w:name w:val="footer"/>
    <w:basedOn w:val="Normalny"/>
    <w:link w:val="StopkaZnak"/>
    <w:uiPriority w:val="99"/>
    <w:unhideWhenUsed/>
    <w:rsid w:val="00E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78A"/>
  </w:style>
  <w:style w:type="character" w:styleId="Pogrubienie">
    <w:name w:val="Strong"/>
    <w:basedOn w:val="Domylnaczcionkaakapitu"/>
    <w:uiPriority w:val="22"/>
    <w:qFormat/>
    <w:rsid w:val="006D6AA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3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3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388"/>
    <w:rPr>
      <w:vertAlign w:val="superscript"/>
    </w:rPr>
  </w:style>
  <w:style w:type="paragraph" w:customStyle="1" w:styleId="hyphenate">
    <w:name w:val="hyphenate"/>
    <w:basedOn w:val="Normalny"/>
    <w:rsid w:val="007C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5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dza.pl" TargetMode="External"/><Relationship Id="rId2" Type="http://schemas.openxmlformats.org/officeDocument/2006/relationships/hyperlink" Target="mailto:ug@nedza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bip.ned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Syrnik</dc:creator>
  <cp:keywords/>
  <dc:description/>
  <cp:lastModifiedBy>Dominika Stein</cp:lastModifiedBy>
  <cp:revision>24</cp:revision>
  <cp:lastPrinted>2023-05-10T06:34:00Z</cp:lastPrinted>
  <dcterms:created xsi:type="dcterms:W3CDTF">2022-11-04T12:35:00Z</dcterms:created>
  <dcterms:modified xsi:type="dcterms:W3CDTF">2023-05-10T07:33:00Z</dcterms:modified>
</cp:coreProperties>
</file>